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5E" w:rsidRDefault="00B5725E" w:rsidP="00B5725E">
      <w:pPr>
        <w:pStyle w:val="UText"/>
        <w:pBdr>
          <w:bottom w:val="single" w:sz="4" w:space="1" w:color="auto"/>
        </w:pBdr>
        <w:tabs>
          <w:tab w:val="right" w:pos="8307"/>
        </w:tabs>
        <w:rPr>
          <w:b/>
        </w:rPr>
      </w:pPr>
      <w:r>
        <w:rPr>
          <w:b/>
          <w:caps/>
        </w:rPr>
        <w:t>Plochy PŘÍRODNÍ</w:t>
      </w:r>
      <w:r>
        <w:rPr>
          <w:b/>
        </w:rPr>
        <w:tab/>
        <w:t xml:space="preserve">    </w:t>
      </w:r>
      <w:r>
        <w:rPr>
          <w:b/>
          <w:bdr w:val="single" w:sz="4" w:space="0" w:color="auto" w:frame="1"/>
        </w:rPr>
        <w:t xml:space="preserve">NP </w:t>
      </w:r>
    </w:p>
    <w:p w:rsidR="00B5725E" w:rsidRDefault="00B5725E" w:rsidP="00B5725E">
      <w:pPr>
        <w:pStyle w:val="UText"/>
        <w:spacing w:before="80"/>
        <w:rPr>
          <w:u w:val="single"/>
        </w:rPr>
      </w:pPr>
      <w:r>
        <w:rPr>
          <w:u w:val="single"/>
        </w:rPr>
        <w:t xml:space="preserve">a) Podmínky pro využití plochy </w:t>
      </w:r>
    </w:p>
    <w:p w:rsidR="00B5725E" w:rsidRDefault="00B5725E" w:rsidP="00B5725E">
      <w:pPr>
        <w:pStyle w:val="UText"/>
        <w:rPr>
          <w:b/>
          <w:bCs/>
        </w:rPr>
      </w:pPr>
      <w:r>
        <w:rPr>
          <w:b/>
          <w:bCs/>
        </w:rPr>
        <w:t>Hlavní využití: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 xml:space="preserve">dlouhodobá stabilizace prostorů, ve kterých mohou relativně nerušeně existovat a vyvíjet se původní a přírodě blízké ekosystémy </w:t>
      </w:r>
    </w:p>
    <w:p w:rsidR="00B5725E" w:rsidRDefault="00B5725E" w:rsidP="00B5725E">
      <w:pPr>
        <w:pStyle w:val="UText"/>
        <w:rPr>
          <w:b/>
          <w:bCs/>
        </w:rPr>
      </w:pPr>
      <w:r>
        <w:rPr>
          <w:b/>
          <w:bCs/>
        </w:rPr>
        <w:t>Přípustné využití: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 xml:space="preserve">územní ochrana chráněných území, ochrana územního systému ekologické stability a dalších ekologicky cenných částí území (zejména ekologické kostry území)    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 xml:space="preserve">uchování druhového i genového bohatství spontánních druhů organismů 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 xml:space="preserve">mimoprodukční funkce krajiny a příznivé působení na okolní ekologicky méně stabilní části krajiny 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 xml:space="preserve">zásahy a opatření pro posílení přírodních a přírodě blízkých společenstev a v zájmu ochrany přírody a krajiny 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vybraná opatření a zařízení pro turistiku a nepobytovou(!) rekreaci - turistické cesty, naučné stezky, odpočivadla, vyhlídky, rozhledny (za předpokladu ověření vlivu stavby na krajinný ráz)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výstavba nezbytně nutných účelových komunikací zejména pro obhospodařování zemědělských a lesních pozemků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výstavba liniových inženýrských sítí, jejichž trasování mimo přírodní zónu by neúměrně zvýšilo náklady na jejich realizaci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úprava (obnova a výstavba) vodních ploch a toků přírodě blízkým způsobem.</w:t>
      </w:r>
    </w:p>
    <w:p w:rsidR="00B5725E" w:rsidRDefault="00B5725E" w:rsidP="00B5725E">
      <w:pPr>
        <w:pStyle w:val="UText"/>
        <w:rPr>
          <w:b/>
          <w:bCs/>
        </w:rPr>
      </w:pPr>
      <w:r>
        <w:rPr>
          <w:b/>
          <w:bCs/>
        </w:rPr>
        <w:t>Nepřípustné využití:</w:t>
      </w:r>
    </w:p>
    <w:p w:rsidR="00B5725E" w:rsidRDefault="00B5725E" w:rsidP="00B5725E">
      <w:pPr>
        <w:pStyle w:val="UText"/>
        <w:numPr>
          <w:ilvl w:val="0"/>
          <w:numId w:val="2"/>
        </w:numPr>
      </w:pPr>
      <w:r>
        <w:t xml:space="preserve">činnosti, které nesouvisejí s vymezeným hlavním nebo přípustným využitím – zejména  stavby pro zemědělství, lesnictví, pro těžbu nerostů, pro technickou infrastrukturu nejedná-li se o zkapacitnění stávajících nebo územním plánem navrhovaných systémů, stavby pro přechodné ubytování (pobytová zařízení), hygienická zařízení kromě těch, která jsou součástí odpočívek při komunikacích nebo cyklistických a turistických stezkách a trasách a dále oplocování pozemků kromě případu, kdy jde o zájem ochrany přírody, lesa, vodních zdrojů, apod. – např. pozemků lesních školek, obor, ochranných pásem vodních zdrojů I. stupně (oplocování pasteveckými ohradníky je přípustné) 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intenzivní formy zemědělského hospodaření, používání intenzivních ochranných prostředků – pesticidů, herbicidů, insekticidů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meliorační opatření, pokud nejsou v zájmu ochrany přírody a krajiny či mimoprodukčních funkcí zemědělské půdy nebo lesa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změny vodního režimu území, pokud nejsou v zájmu ochrany přírody a ochrany lesa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 xml:space="preserve">změny druhů pozemku na ornou půdu, zahrady, sady 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ukládání a zneškodňování odpadů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terénní úpravy, kterými se podstatně mění vzhled prostředí nebo vodní poměry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scelování pozemků, pokud to není v zájmu ochrany přírody a krajiny či ochrany lesa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zvětšování prostupnosti území výstavbou nových účelových komunikací či pěšin, pokud to není v zájmu ochrany přírody a krajiny</w:t>
      </w:r>
    </w:p>
    <w:p w:rsidR="00B5725E" w:rsidRDefault="00B5725E" w:rsidP="00B5725E">
      <w:pPr>
        <w:pStyle w:val="UText"/>
        <w:rPr>
          <w:b/>
          <w:bCs/>
        </w:rPr>
      </w:pPr>
      <w:r>
        <w:rPr>
          <w:b/>
          <w:bCs/>
        </w:rPr>
        <w:t>Podmínky: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 xml:space="preserve">při obhospodařování pozemků preferovat </w:t>
      </w:r>
      <w:proofErr w:type="spellStart"/>
      <w:r>
        <w:t>biozemědělské</w:t>
      </w:r>
      <w:proofErr w:type="spellEnd"/>
      <w:r>
        <w:t xml:space="preserve"> formy hospodaření, cíleně posilovat mimoprodukční funkce zemědělské půdy a lesa (bez další intenzifikace a koncentrace zemědělské nebo lesní výroby) - v souladu se zájmy ochrany přírody a krajiny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přípustné využití území a opatření trvalého charakteru jsou možné za podmínek, které pro jednotlivé záměry stanoví příslušný orgán ochrany přírody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na nelesních pozemcích ve 2. a 3. zóně CHKO je možné extenzivní zemědě</w:t>
      </w:r>
      <w:r>
        <w:t>l</w:t>
      </w:r>
      <w:r>
        <w:t>ské hospodaření na trvalých kulturách (louky, pastviny, zatravněné ovocné sady obhospodařované v rámci zásad ekologického zemědělství)</w:t>
      </w:r>
    </w:p>
    <w:p w:rsidR="00B5725E" w:rsidRDefault="00B5725E" w:rsidP="00B5725E">
      <w:pPr>
        <w:pStyle w:val="UText"/>
        <w:numPr>
          <w:ilvl w:val="0"/>
          <w:numId w:val="1"/>
        </w:numPr>
        <w:tabs>
          <w:tab w:val="num" w:pos="360"/>
        </w:tabs>
        <w:ind w:left="360"/>
      </w:pPr>
      <w:r>
        <w:t>využití lesních porostů v 1. a 2. zóně CHKO je podmíněno extenzivními způsoby přírodě blízkého hospodaření s důrazem na plnění mimoprodukčních funkcí lesa</w:t>
      </w:r>
      <w:bookmarkStart w:id="0" w:name="_GoBack"/>
      <w:bookmarkEnd w:id="0"/>
    </w:p>
    <w:sectPr w:rsidR="00B5725E" w:rsidSect="00B572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1C57"/>
    <w:multiLevelType w:val="hybridMultilevel"/>
    <w:tmpl w:val="B9F468D6"/>
    <w:lvl w:ilvl="0" w:tplc="46523A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622F"/>
    <w:multiLevelType w:val="hybridMultilevel"/>
    <w:tmpl w:val="D6CE4B60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5E"/>
    <w:rsid w:val="00B5725E"/>
    <w:rsid w:val="00D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0D7B"/>
  <w15:chartTrackingRefBased/>
  <w15:docId w15:val="{A94CEB29-1699-4C43-A114-2EBC73DE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Text">
    <w:name w:val="UText"/>
    <w:basedOn w:val="Normln"/>
    <w:rsid w:val="00B5725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Zuzana</dc:creator>
  <cp:keywords/>
  <dc:description/>
  <cp:lastModifiedBy>Holečková Zuzana</cp:lastModifiedBy>
  <cp:revision>1</cp:revision>
  <dcterms:created xsi:type="dcterms:W3CDTF">2020-01-09T12:36:00Z</dcterms:created>
  <dcterms:modified xsi:type="dcterms:W3CDTF">2020-01-09T12:38:00Z</dcterms:modified>
</cp:coreProperties>
</file>