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86E52C" w14:textId="02E1F971" w:rsidR="007156E9" w:rsidRPr="00065A24" w:rsidRDefault="00065A24">
      <w:pPr>
        <w:rPr>
          <w:b/>
          <w:bCs/>
          <w:sz w:val="40"/>
          <w:szCs w:val="40"/>
        </w:rPr>
      </w:pPr>
      <w:r w:rsidRPr="00065A24">
        <w:rPr>
          <w:b/>
          <w:bCs/>
          <w:sz w:val="40"/>
          <w:szCs w:val="40"/>
        </w:rPr>
        <w:t xml:space="preserve">aktivní záplavová zóna: </w:t>
      </w:r>
      <w:r w:rsidR="00126E39">
        <w:rPr>
          <w:b/>
          <w:bCs/>
          <w:sz w:val="40"/>
          <w:szCs w:val="40"/>
        </w:rPr>
        <w:t>omezení</w:t>
      </w:r>
    </w:p>
    <w:p w14:paraId="10D16C60" w14:textId="49BBB0D8" w:rsidR="00065A24" w:rsidRPr="00065A24" w:rsidRDefault="00065A24" w:rsidP="00065A24">
      <w:r w:rsidRPr="00065A24">
        <w:fldChar w:fldCharType="begin"/>
      </w:r>
      <w:r w:rsidRPr="00065A24">
        <w:instrText>HYPERLINK "https://www.aspi.cz/menu/search"</w:instrText>
      </w:r>
      <w:r w:rsidRPr="00065A24">
        <w:fldChar w:fldCharType="separate"/>
      </w:r>
      <w:r w:rsidRPr="00065A24">
        <w:rPr>
          <w:rStyle w:val="Hypertextovodkaz"/>
        </w:rPr>
        <mc:AlternateContent>
          <mc:Choice Requires="wps">
            <w:drawing>
              <wp:inline distT="0" distB="0" distL="0" distR="0" wp14:anchorId="0589C183" wp14:editId="200A646F">
                <wp:extent cx="304800" cy="304800"/>
                <wp:effectExtent l="0" t="0" r="0" b="0"/>
                <wp:docPr id="2138487608" name="Obdélník 2" descr="Přejdi na domovskou stránku">
                  <a:hlinkClick xmlns:a="http://schemas.openxmlformats.org/drawingml/2006/main" r:id="rId4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FE30169" id="Obdélník 2" o:spid="_x0000_s1026" alt="Přejdi na domovskou stránku" href="https://www.aspi.cz/menu/search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  <w:r w:rsidRPr="00065A24">
        <w:rPr>
          <w:rStyle w:val="Hypertextovodkaz"/>
        </w:rPr>
        <w:t> ASPI </w:t>
      </w:r>
      <w:r w:rsidRPr="00065A24">
        <w:fldChar w:fldCharType="end"/>
      </w:r>
      <w:r w:rsidRPr="00065A24">
        <w:t xml:space="preserve">- 254/2001 </w:t>
      </w:r>
      <w:proofErr w:type="gramStart"/>
      <w:r w:rsidRPr="00065A24">
        <w:t>Sb. :</w:t>
      </w:r>
      <w:proofErr w:type="gramEnd"/>
      <w:r w:rsidRPr="00065A24">
        <w:t xml:space="preserve"> o vodách a o změně některých zákonů (vodní zákon)</w:t>
      </w:r>
    </w:p>
    <w:p w14:paraId="4D3751AD" w14:textId="77777777" w:rsidR="00065A24" w:rsidRPr="00065A24" w:rsidRDefault="00065A24" w:rsidP="00065A24">
      <w:bookmarkStart w:id="0" w:name="c_1"/>
      <w:bookmarkStart w:id="1" w:name="pa_67"/>
      <w:bookmarkStart w:id="2" w:name="p_67"/>
      <w:bookmarkEnd w:id="0"/>
      <w:bookmarkEnd w:id="1"/>
      <w:bookmarkEnd w:id="2"/>
      <w:r w:rsidRPr="00065A24">
        <w:t>§ 67 </w:t>
      </w:r>
      <w:hyperlink r:id="rId5" w:history="1">
        <w:r w:rsidRPr="00065A24">
          <w:rPr>
            <w:rStyle w:val="Hypertextovodkaz"/>
          </w:rPr>
          <w:t>DZ</w:t>
        </w:r>
      </w:hyperlink>
    </w:p>
    <w:p w14:paraId="5E453988" w14:textId="77777777" w:rsidR="00065A24" w:rsidRPr="00065A24" w:rsidRDefault="00065A24" w:rsidP="00065A24">
      <w:bookmarkStart w:id="3" w:name="c_3"/>
      <w:bookmarkEnd w:id="3"/>
      <w:r w:rsidRPr="00065A24">
        <w:t>Omezení v záplavových územích</w:t>
      </w:r>
    </w:p>
    <w:p w14:paraId="20BCEE86" w14:textId="77777777" w:rsidR="00065A24" w:rsidRPr="00065A24" w:rsidRDefault="00065A24" w:rsidP="00065A24">
      <w:r w:rsidRPr="00065A24">
        <w:t>(1) V aktivní zóně záplavových území se nesmí povolovat ani provádět stavby s výjimkou vodních děl, jimiž se upravuje vodní tok, převádějí povodňové průtoky, provádějí opatření na ochranu před povodněmi nebo která jinak souvisejí s vodním tokem nebo jimiž se zlepšují odtokové poměry, staveb pro jímání vod, odvádění odpadních vod a odvádění srážkových vod a dále nezbytných staveb dopravní a technické infrastruktury, zřizování konstrukcí chmelnic, jsou-li zřizovány v záplavovém území v katastrálních územích vymezených podle zákona č. </w:t>
      </w:r>
      <w:hyperlink r:id="rId6" w:history="1">
        <w:r w:rsidRPr="00065A24">
          <w:rPr>
            <w:rStyle w:val="Hypertextovodkaz"/>
          </w:rPr>
          <w:t>97/1996 Sb.</w:t>
        </w:r>
      </w:hyperlink>
      <w:r w:rsidRPr="00065A24">
        <w:t>, o ochraně chmele, ve znění pozdějších předpisů, za podmínky, že současně budou provedena taková opatření, že bude minimalizován vliv na povodňové průtoky; to neplatí pro údržbu staveb a stavební úpravy, pokud nedojde ke zhoršení odtokových poměrů.</w:t>
      </w:r>
    </w:p>
    <w:p w14:paraId="0B175589" w14:textId="77777777" w:rsidR="00065A24" w:rsidRPr="00065A24" w:rsidRDefault="00065A24" w:rsidP="00065A24">
      <w:r w:rsidRPr="00065A24">
        <w:t>(2) V aktivní zóně je dále zakázáno</w:t>
      </w:r>
    </w:p>
    <w:p w14:paraId="19392DDB" w14:textId="77777777" w:rsidR="00065A24" w:rsidRPr="00065A24" w:rsidRDefault="00065A24" w:rsidP="00065A24">
      <w:r w:rsidRPr="00065A24">
        <w:t>a) těžit nerosty a zeminu způsobem zhoršujícím odtok povrchových vod a provádět terénní úpravy zhoršující odtok povrchových vod,</w:t>
      </w:r>
    </w:p>
    <w:p w14:paraId="41A0F02B" w14:textId="77777777" w:rsidR="00065A24" w:rsidRPr="00065A24" w:rsidRDefault="00065A24" w:rsidP="00065A24">
      <w:r w:rsidRPr="00065A24">
        <w:t>b) skladovat odplavitelný materiál, látky a předměty,</w:t>
      </w:r>
    </w:p>
    <w:p w14:paraId="562A71A5" w14:textId="77777777" w:rsidR="00065A24" w:rsidRPr="00065A24" w:rsidRDefault="00065A24" w:rsidP="00065A24">
      <w:r w:rsidRPr="00065A24">
        <w:t>c) zřizovat oplocení, živé ploty a jiné podobné překážky,</w:t>
      </w:r>
    </w:p>
    <w:p w14:paraId="3556A07B" w14:textId="77777777" w:rsidR="00065A24" w:rsidRPr="00065A24" w:rsidRDefault="00065A24" w:rsidP="00065A24">
      <w:r w:rsidRPr="00065A24">
        <w:t>d) zřizovat tábory, kempy a jiná dočasná ubytovací zařízení; to neplatí pro zřizování táborů sestávajících pouze ze stanů, které byly před stanovením aktivní zóny záplavového území v tomto místě zřizovány a které lze v případě povodňového nebezpečí neprodleně odstranit.</w:t>
      </w:r>
    </w:p>
    <w:p w14:paraId="57576AD8" w14:textId="77777777" w:rsidR="00065A24" w:rsidRPr="00065A24" w:rsidRDefault="00065A24" w:rsidP="00065A24">
      <w:r w:rsidRPr="00065A24">
        <w:t>(3) Mimo aktivní zónu v záplavovém území stanoví vodoprávní úřad podle povodňového nebezpečí nebo povodňového ohrožení opatřením obecné povahy omezující podmínky. Při změně podmínek je může stejným postupem změnit nebo zrušit. Takto postupuje i v případě, není-li aktivní zóna stanovena.</w:t>
      </w:r>
    </w:p>
    <w:p w14:paraId="52C2CC40" w14:textId="77777777" w:rsidR="00065A24" w:rsidRDefault="00065A24"/>
    <w:sectPr w:rsidR="00065A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5A24"/>
    <w:rsid w:val="00065A24"/>
    <w:rsid w:val="00126E39"/>
    <w:rsid w:val="005C396A"/>
    <w:rsid w:val="007156E9"/>
    <w:rsid w:val="00F1173B"/>
    <w:rsid w:val="00FD3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C3342F"/>
  <w15:chartTrackingRefBased/>
  <w15:docId w15:val="{B77740FB-8DB8-432C-A1F2-0032C49499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065A2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65A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5A2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65A2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065A2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065A2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65A2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65A2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65A2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65A2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065A2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5A2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065A24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065A24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065A24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65A24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65A24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065A24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065A2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065A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65A2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065A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065A2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065A24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065A24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065A24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065A2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065A24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065A24"/>
    <w:rPr>
      <w:b/>
      <w:bCs/>
      <w:smallCaps/>
      <w:color w:val="2F5496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065A24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65A2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aspi.cz/products/lawTextPrint/1/51514/1/ASPI%253A/97/1996%20Sb.%2523" TargetMode="External"/><Relationship Id="rId5" Type="http://schemas.openxmlformats.org/officeDocument/2006/relationships/hyperlink" Target="https://www.aspi.cz/products/lawTextPrint/1/51514/1/LIT%253A/LIT23747CZ%252367" TargetMode="External"/><Relationship Id="rId4" Type="http://schemas.openxmlformats.org/officeDocument/2006/relationships/hyperlink" Target="https://www.aspi.cz/menu/search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292</Words>
  <Characters>1725</Characters>
  <Application>Microsoft Office Word</Application>
  <DocSecurity>0</DocSecurity>
  <Lines>14</Lines>
  <Paragraphs>4</Paragraphs>
  <ScaleCrop>false</ScaleCrop>
  <Company/>
  <LinksUpToDate>false</LinksUpToDate>
  <CharactersWithSpaces>2013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Lišková Petra</dc:creator>
  <cp:keywords/>
  <dc:description/>
  <cp:lastModifiedBy>Lišková Petra</cp:lastModifiedBy>
  <cp:revision>2</cp:revision>
  <dcterms:created xsi:type="dcterms:W3CDTF">2026-07-28T11:42:00Z</dcterms:created>
  <dcterms:modified xsi:type="dcterms:W3CDTF">2026-07-28T11:47:00Z</dcterms:modified>
</cp:coreProperties>
</file>